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63" w:rsidRPr="00790E26" w:rsidRDefault="009B5163" w:rsidP="009B5163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18/09/2020</w:t>
      </w:r>
    </w:p>
    <w:p w:rsidR="009B5163" w:rsidRPr="00790E26" w:rsidRDefault="009B5163" w:rsidP="009B5163">
      <w:pPr>
        <w:rPr>
          <w:b/>
          <w:bCs/>
          <w:lang w:eastAsia="pt-BR"/>
        </w:rPr>
      </w:pPr>
    </w:p>
    <w:p w:rsidR="009B5163" w:rsidRPr="00790E26" w:rsidRDefault="009B5163" w:rsidP="009B5163">
      <w:pPr>
        <w:jc w:val="center"/>
      </w:pPr>
      <w:bookmarkStart w:id="0" w:name="_GoBack"/>
      <w:r w:rsidRPr="00790E26">
        <w:rPr>
          <w:b/>
          <w:bCs/>
          <w:sz w:val="26"/>
          <w:szCs w:val="26"/>
        </w:rPr>
        <w:t>A pandemia da COVID-19 está afetando a saúde mental das pessoas</w:t>
      </w:r>
    </w:p>
    <w:bookmarkEnd w:id="0"/>
    <w:p w:rsidR="009B5163" w:rsidRPr="00790E26" w:rsidRDefault="009B5163" w:rsidP="009B5163">
      <w:pPr>
        <w:jc w:val="center"/>
      </w:pPr>
      <w:r w:rsidRPr="00790E26">
        <w:rPr>
          <w:i/>
          <w:iCs/>
          <w:sz w:val="24"/>
          <w:szCs w:val="24"/>
        </w:rPr>
        <w:t>A Organização Pan-Americana da Saúde (OPAS) alertou sobre o aumento dos fatores de risco que podem levar ao suicídio.</w:t>
      </w:r>
    </w:p>
    <w:p w:rsidR="009B5163" w:rsidRPr="00790E26" w:rsidRDefault="009B5163" w:rsidP="009B5163">
      <w:pPr>
        <w:jc w:val="center"/>
      </w:pPr>
      <w:r w:rsidRPr="00790E26">
        <w:rPr>
          <w:i/>
          <w:iCs/>
        </w:rPr>
        <w:t> </w:t>
      </w:r>
    </w:p>
    <w:p w:rsidR="009B5163" w:rsidRPr="00790E26" w:rsidRDefault="009B5163" w:rsidP="009B5163">
      <w:pPr>
        <w:jc w:val="both"/>
      </w:pPr>
      <w:r w:rsidRPr="00790E26">
        <w:t xml:space="preserve">O </w:t>
      </w:r>
      <w:proofErr w:type="gramStart"/>
      <w:r w:rsidRPr="00790E26">
        <w:t>Setembro</w:t>
      </w:r>
      <w:proofErr w:type="gramEnd"/>
      <w:r w:rsidRPr="00790E26">
        <w:t xml:space="preserve"> Amarelo, voltado para atenção à saúde mental e à valorização da vida, ganhou contornos especiais, aliados à situação atual da pandemia. Além de mexer com a rotina de todos, o novo </w:t>
      </w:r>
      <w:proofErr w:type="spellStart"/>
      <w:r w:rsidRPr="00790E26">
        <w:t>Coronavírus</w:t>
      </w:r>
      <w:proofErr w:type="spellEnd"/>
      <w:r w:rsidRPr="00790E26">
        <w:t xml:space="preserve"> está afetando a saúde mental de muitas pessoas e, de acordo com estudos recentes, há aumento da angústia, ansiedade e depressão, incluindo os profissionais de Saúde que estão na linha de frente da COVID-19. </w:t>
      </w:r>
    </w:p>
    <w:p w:rsidR="009B5163" w:rsidRPr="00790E26" w:rsidRDefault="009B5163" w:rsidP="009B5163">
      <w:pPr>
        <w:jc w:val="both"/>
        <w:rPr>
          <w:sz w:val="28"/>
          <w:szCs w:val="28"/>
        </w:rPr>
      </w:pPr>
    </w:p>
    <w:p w:rsidR="009B5163" w:rsidRPr="00790E26" w:rsidRDefault="009B5163" w:rsidP="009B5163">
      <w:pPr>
        <w:jc w:val="both"/>
      </w:pPr>
      <w:r w:rsidRPr="00790E26">
        <w:t xml:space="preserve">Segundo a coordenadora do curso de Psicologia do Centro Universitário São Camilo, Gláucia Guerra </w:t>
      </w:r>
      <w:proofErr w:type="spellStart"/>
      <w:r w:rsidRPr="00790E26">
        <w:t>Benute</w:t>
      </w:r>
      <w:proofErr w:type="spellEnd"/>
      <w:r w:rsidRPr="00790E26">
        <w:t>, o cenário atual tende a suscitar ou agravar o sofrimento do indivíduo e, consequentemente, aumentar o risco de depressão, ansiedade, além daquele relacionado ao comportamento suicida. “É esperado que situações como essa promovam instabilidade psíquica que pode estar relacionada a diferentes fatores, como medo, isolamento, solidão, desesperança, acesso reduzido a suporte comunitário e religioso/espiritual, dificuldade de acesso ao tratamento em saúde mental, doenças e problemas de saúde, além de perda de familiares e/ou conhecidos”.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 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No Brasil, 51% dos casos de suicídio acontecem dentro de casa e se encontram na faixa etária </w:t>
      </w:r>
      <w:proofErr w:type="gramStart"/>
      <w:r w:rsidRPr="00790E26">
        <w:rPr>
          <w:color w:val="000000"/>
        </w:rPr>
        <w:t>entre</w:t>
      </w:r>
      <w:proofErr w:type="gramEnd"/>
      <w:r w:rsidRPr="00790E26">
        <w:rPr>
          <w:color w:val="000000"/>
        </w:rPr>
        <w:t xml:space="preserve"> os 20 e 49 anos. Estima-se que apenas um em cada três casos de tentativa de suicídio chegue aos serviços de Saúde. “O suicídio é um fenômeno complexo e multifatorial que atinge todas as classes sociais. Sua etiologia envolve elementos biológicos, genéticos, sociais, psicológicos, culturais e ambientais relacionados à vida pessoal e coletiva”, informa Gláucia.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 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Nesse período de mudanças rápidas e adaptações constantes exigidas em situações como a atual vivenciada, alguns agentes tiveram alta, sendo eles: estressores financeiros e outros </w:t>
      </w:r>
      <w:proofErr w:type="spellStart"/>
      <w:r w:rsidRPr="00790E26">
        <w:rPr>
          <w:color w:val="000000"/>
        </w:rPr>
        <w:t>precipitadores</w:t>
      </w:r>
      <w:proofErr w:type="spellEnd"/>
      <w:r w:rsidRPr="00790E26">
        <w:rPr>
          <w:color w:val="000000"/>
        </w:rPr>
        <w:t>, como o aumento do uso de álcool e outras drogas, além das questões de violência, que podem tornar crianças, adolescentes e suas famílias vulneráveis a comportamentos que coloquem em risco a saúde mental e a vida “Embora o cenário de pandemia potencialize o sofrimento, existem medidas protetivas passíveis de serem adotadas. Nesse sentido, é importante promover estratégias que permitam contrabalançar os sentimentos negativos e o reenquadramento dos planos de vida”, completa a professora.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 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Os transtornos mentais mais comumente associados ao comportamento suicida são: depressão, transtorno de humor bipolar, dependência de álcool e de outras drogas psicoativas, esquizofrenia e alguns transtornos de personalidade. "Com o aumento dos sentimentos de angústia e de ansiedade, </w:t>
      </w:r>
      <w:proofErr w:type="gramStart"/>
      <w:r w:rsidRPr="00790E26">
        <w:rPr>
          <w:color w:val="000000"/>
        </w:rPr>
        <w:t>a coexistência destas condições agravam</w:t>
      </w:r>
      <w:proofErr w:type="gramEnd"/>
      <w:r w:rsidRPr="00790E26">
        <w:rPr>
          <w:color w:val="000000"/>
        </w:rPr>
        <w:t xml:space="preserve"> a situação de risco da pessoa tentar tirar a própria vida. Nesse momento, é importante que as pessoas fiquem atentas a qualquer sinal de alerta e aumentem os laços </w:t>
      </w:r>
      <w:proofErr w:type="spellStart"/>
      <w:r w:rsidRPr="00790E26">
        <w:rPr>
          <w:color w:val="000000"/>
        </w:rPr>
        <w:t>socioafetivos</w:t>
      </w:r>
      <w:proofErr w:type="spellEnd"/>
      <w:r w:rsidRPr="00790E26">
        <w:rPr>
          <w:color w:val="000000"/>
        </w:rPr>
        <w:t xml:space="preserve"> para contribuir com a diminuição de algumas doenças e até mesmo o suicídio ” completa a psicóloga.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 </w:t>
      </w:r>
    </w:p>
    <w:p w:rsidR="009B5163" w:rsidRPr="00790E26" w:rsidRDefault="009B5163" w:rsidP="009B5163">
      <w:pPr>
        <w:jc w:val="both"/>
      </w:pPr>
      <w:r w:rsidRPr="00790E26">
        <w:rPr>
          <w:b/>
          <w:bCs/>
          <w:color w:val="000000"/>
        </w:rPr>
        <w:t xml:space="preserve">Preste atenção em alguns fatores de alerta que merecem atenção: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 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• Irritação ou agitação excessiva da criança ou adolescente;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• Sentimento de tristeza, baixa autoestima e impotência;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• Tentativas prévias de suicídio;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• Relatos de violência psicológica (humilhação, agressões verbais), física, sexual ou negligência;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lastRenderedPageBreak/>
        <w:t xml:space="preserve">• Problemas de saúde mental da criança, do adolescente e/ou de seus familiares, especialmente a depressão e a ansiedade;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• Uso de álcool e/ou outras drogas;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• Histórico familiar de suicídio;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• Ambiente familiar hostil;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• Falta de suporte social e sentimentos de isolamento social;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• Sofrimento e inquietações sobre a própria sexualidade;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• Interesse por conteúdos de comportamento suicida ou autolesão em redes sociais virtuais;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• Isolamento afetivo e sentimento de solidão;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• Sentimento de desamparo e desesperança;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 xml:space="preserve">• Autodesvalorização; </w:t>
      </w:r>
    </w:p>
    <w:p w:rsidR="009B5163" w:rsidRPr="00790E26" w:rsidRDefault="009B5163" w:rsidP="009B5163">
      <w:pPr>
        <w:jc w:val="both"/>
      </w:pPr>
      <w:r w:rsidRPr="00790E26">
        <w:rPr>
          <w:color w:val="000000"/>
        </w:rPr>
        <w:t>• Crise existencial.</w:t>
      </w:r>
    </w:p>
    <w:p w:rsidR="007C79F4" w:rsidRDefault="009B5163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63"/>
    <w:rsid w:val="005F5462"/>
    <w:rsid w:val="009B5163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46DC-B3D9-403E-B851-FCCC987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63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2021-06-10T16:54:00Z</dcterms:created>
  <dcterms:modified xsi:type="dcterms:W3CDTF">2021-06-10T16:54:00Z</dcterms:modified>
</cp:coreProperties>
</file>